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sz w:val="28"/>
        </w:rPr>
        <w:alias w:val="Title"/>
        <w:id w:val="77738743"/>
        <w:placeholder>
          <w:docPart w:val="E195F5680C6345718123329C70AF02C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7C1328A1" w14:textId="00058F3E" w:rsidR="00F81F43" w:rsidRDefault="00E95583" w:rsidP="00F81F43">
          <w:pPr>
            <w:pStyle w:val="Header"/>
            <w:pBdr>
              <w:bottom w:val="thickThinSmallGap" w:sz="24" w:space="1" w:color="823B0B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b/>
              <w:sz w:val="28"/>
            </w:rPr>
            <w:t>National Professional Qualifications: Cancellation, Deferral and Resubmission Policy</w:t>
          </w:r>
        </w:p>
      </w:sdtContent>
    </w:sdt>
    <w:p w14:paraId="496A5F90" w14:textId="6F1E6E91" w:rsidR="00CB79F7" w:rsidRDefault="00CB79F7"/>
    <w:p w14:paraId="72FC9BBE" w14:textId="6EB9C302" w:rsidR="00E95583" w:rsidRDefault="00E95583" w:rsidP="00E95583">
      <w:pPr>
        <w:pStyle w:val="ListParagraph"/>
        <w:ind w:left="360"/>
        <w:rPr>
          <w:b/>
          <w:sz w:val="28"/>
          <w:szCs w:val="28"/>
        </w:rPr>
      </w:pPr>
    </w:p>
    <w:p w14:paraId="4954A97E" w14:textId="5FEFB232" w:rsidR="00F81F43" w:rsidRPr="00E95583" w:rsidRDefault="00E95583" w:rsidP="00E9558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95583">
        <w:rPr>
          <w:b/>
          <w:sz w:val="28"/>
          <w:szCs w:val="28"/>
        </w:rPr>
        <w:t>Cancellation</w:t>
      </w:r>
    </w:p>
    <w:p w14:paraId="62886169" w14:textId="29B839A4" w:rsidR="00E95583" w:rsidRDefault="00E95583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95583">
        <w:rPr>
          <w:sz w:val="24"/>
          <w:szCs w:val="24"/>
        </w:rPr>
        <w:t>Places may be cancelled up to 28 days prior to the c</w:t>
      </w:r>
      <w:r w:rsidR="008304F2">
        <w:rPr>
          <w:sz w:val="24"/>
          <w:szCs w:val="24"/>
        </w:rPr>
        <w:t>ourse start date without charge.</w:t>
      </w:r>
    </w:p>
    <w:p w14:paraId="43672329" w14:textId="224F61BE" w:rsidR="00E95583" w:rsidRDefault="00E95583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Places may be cancelled up to 14 days prior to the </w:t>
      </w:r>
      <w:r w:rsidRPr="00E95583">
        <w:rPr>
          <w:sz w:val="24"/>
          <w:szCs w:val="24"/>
        </w:rPr>
        <w:t>course</w:t>
      </w:r>
      <w:r>
        <w:rPr>
          <w:sz w:val="24"/>
          <w:szCs w:val="24"/>
        </w:rPr>
        <w:t xml:space="preserve"> start date </w:t>
      </w:r>
      <w:r w:rsidR="008304F2">
        <w:rPr>
          <w:sz w:val="24"/>
          <w:szCs w:val="24"/>
        </w:rPr>
        <w:t>with a 50% charge being applied.</w:t>
      </w:r>
    </w:p>
    <w:p w14:paraId="25DE7FCA" w14:textId="72D9EB6B" w:rsidR="008304F2" w:rsidRPr="00E95583" w:rsidRDefault="008304F2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3D0359">
        <w:rPr>
          <w:sz w:val="24"/>
          <w:szCs w:val="24"/>
        </w:rPr>
        <w:t>Delegate</w:t>
      </w:r>
      <w:r w:rsidR="003D0359" w:rsidRPr="003D0359">
        <w:rPr>
          <w:sz w:val="24"/>
          <w:szCs w:val="24"/>
        </w:rPr>
        <w:t>s</w:t>
      </w:r>
      <w:r w:rsidRPr="003D0359">
        <w:rPr>
          <w:sz w:val="24"/>
          <w:szCs w:val="24"/>
        </w:rPr>
        <w:t xml:space="preserve"> who </w:t>
      </w:r>
      <w:r>
        <w:rPr>
          <w:sz w:val="24"/>
          <w:szCs w:val="24"/>
        </w:rPr>
        <w:t xml:space="preserve">do not attend, will be deemed to have cancelled their place with no notice and a full charge will be due. </w:t>
      </w:r>
    </w:p>
    <w:p w14:paraId="16A39694" w14:textId="22026A4C" w:rsidR="00E95583" w:rsidRDefault="00E95583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95583">
        <w:rPr>
          <w:sz w:val="24"/>
          <w:szCs w:val="24"/>
        </w:rPr>
        <w:t xml:space="preserve">Delegate name substitutions may be made up until the start date of the course without </w:t>
      </w:r>
      <w:r w:rsidRPr="003D0359">
        <w:rPr>
          <w:sz w:val="24"/>
          <w:szCs w:val="24"/>
        </w:rPr>
        <w:t>cha</w:t>
      </w:r>
      <w:r w:rsidR="003D0359" w:rsidRPr="003D0359">
        <w:rPr>
          <w:sz w:val="24"/>
          <w:szCs w:val="24"/>
        </w:rPr>
        <w:t>r</w:t>
      </w:r>
      <w:r w:rsidRPr="003D0359">
        <w:rPr>
          <w:sz w:val="24"/>
          <w:szCs w:val="24"/>
        </w:rPr>
        <w:t>ge.</w:t>
      </w:r>
    </w:p>
    <w:p w14:paraId="677B15C4" w14:textId="77777777" w:rsidR="00E95583" w:rsidRDefault="00E95583" w:rsidP="00E95583">
      <w:pPr>
        <w:pStyle w:val="ListParagraph"/>
        <w:ind w:left="792"/>
        <w:rPr>
          <w:sz w:val="24"/>
          <w:szCs w:val="24"/>
        </w:rPr>
      </w:pPr>
    </w:p>
    <w:p w14:paraId="7BCCA959" w14:textId="77777777" w:rsidR="00E95583" w:rsidRPr="00E95583" w:rsidRDefault="00E95583" w:rsidP="00E95583">
      <w:pPr>
        <w:pStyle w:val="ListParagraph"/>
        <w:ind w:left="792"/>
        <w:rPr>
          <w:sz w:val="24"/>
          <w:szCs w:val="24"/>
        </w:rPr>
      </w:pPr>
    </w:p>
    <w:p w14:paraId="61F2D4F0" w14:textId="1446B2B3" w:rsidR="00E95583" w:rsidRDefault="00E95583" w:rsidP="00E9558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95583">
        <w:rPr>
          <w:b/>
          <w:sz w:val="28"/>
          <w:szCs w:val="28"/>
        </w:rPr>
        <w:t>Deferral</w:t>
      </w:r>
      <w:r>
        <w:rPr>
          <w:b/>
          <w:sz w:val="28"/>
          <w:szCs w:val="28"/>
        </w:rPr>
        <w:t xml:space="preserve"> to a future cohort</w:t>
      </w:r>
      <w:r w:rsidRPr="00E95583">
        <w:rPr>
          <w:b/>
          <w:sz w:val="28"/>
          <w:szCs w:val="28"/>
        </w:rPr>
        <w:t xml:space="preserve"> </w:t>
      </w:r>
    </w:p>
    <w:p w14:paraId="7A1BC0CB" w14:textId="4B169CC1" w:rsidR="00E95583" w:rsidRDefault="00B64C74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64C74">
        <w:rPr>
          <w:sz w:val="24"/>
          <w:szCs w:val="24"/>
        </w:rPr>
        <w:t>The National Professional Qualifications are changing from 1</w:t>
      </w:r>
      <w:r w:rsidRPr="00B64C74">
        <w:rPr>
          <w:sz w:val="24"/>
          <w:szCs w:val="24"/>
          <w:vertAlign w:val="superscript"/>
        </w:rPr>
        <w:t>st</w:t>
      </w:r>
      <w:r w:rsidRPr="00B64C74">
        <w:rPr>
          <w:sz w:val="24"/>
          <w:szCs w:val="24"/>
        </w:rPr>
        <w:t xml:space="preserve"> September </w:t>
      </w:r>
      <w:proofErr w:type="gramStart"/>
      <w:r w:rsidRPr="00B64C74">
        <w:rPr>
          <w:sz w:val="24"/>
          <w:szCs w:val="24"/>
        </w:rPr>
        <w:t>2021,</w:t>
      </w:r>
      <w:proofErr w:type="gramEnd"/>
      <w:r w:rsidRPr="00B64C74">
        <w:rPr>
          <w:sz w:val="24"/>
          <w:szCs w:val="24"/>
        </w:rPr>
        <w:t xml:space="preserve"> therefore</w:t>
      </w:r>
      <w:r>
        <w:rPr>
          <w:sz w:val="24"/>
          <w:szCs w:val="24"/>
        </w:rPr>
        <w:t xml:space="preserve"> t</w:t>
      </w:r>
      <w:r w:rsidRPr="00B64C74">
        <w:rPr>
          <w:sz w:val="24"/>
          <w:szCs w:val="24"/>
        </w:rPr>
        <w:t xml:space="preserve">he 2020-21 Academic Year will be the last year in which Teach Manchester </w:t>
      </w:r>
      <w:r>
        <w:rPr>
          <w:sz w:val="24"/>
          <w:szCs w:val="24"/>
        </w:rPr>
        <w:t>will</w:t>
      </w:r>
      <w:r w:rsidRPr="00B64C74">
        <w:rPr>
          <w:sz w:val="24"/>
          <w:szCs w:val="24"/>
        </w:rPr>
        <w:t xml:space="preserve"> provide the current National Professional Qualifications in Middle and Senior Leadership. </w:t>
      </w:r>
    </w:p>
    <w:p w14:paraId="3D8869EF" w14:textId="7B68132F" w:rsidR="00B64C74" w:rsidRDefault="00B64C74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Extensions to the portfolio hand in date may be available for project write up from the originally allocated window; </w:t>
      </w: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 xml:space="preserve"> this will be to April 2022 at the latest.  The project must have spanned a minimum of 2 full terms by the submission date.  </w:t>
      </w:r>
    </w:p>
    <w:p w14:paraId="62021FC9" w14:textId="77777777" w:rsidR="00B64C74" w:rsidRPr="00B64C74" w:rsidRDefault="00B64C74" w:rsidP="00B64C74">
      <w:pPr>
        <w:rPr>
          <w:sz w:val="24"/>
          <w:szCs w:val="24"/>
        </w:rPr>
      </w:pPr>
    </w:p>
    <w:p w14:paraId="616F0982" w14:textId="77777777" w:rsidR="00E95583" w:rsidRPr="00E95583" w:rsidRDefault="00E95583" w:rsidP="00E95583">
      <w:pPr>
        <w:pStyle w:val="ListParagraph"/>
        <w:ind w:left="792"/>
        <w:rPr>
          <w:sz w:val="24"/>
          <w:szCs w:val="24"/>
        </w:rPr>
      </w:pPr>
    </w:p>
    <w:p w14:paraId="6A5A36AC" w14:textId="60A35902" w:rsidR="00E95583" w:rsidRDefault="00E95583" w:rsidP="00E9558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95583">
        <w:rPr>
          <w:b/>
          <w:sz w:val="28"/>
          <w:szCs w:val="28"/>
        </w:rPr>
        <w:t>Resubmission</w:t>
      </w:r>
    </w:p>
    <w:p w14:paraId="110A76BE" w14:textId="26C65E1C" w:rsidR="00B64C74" w:rsidRDefault="00E95583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Delegates who fail to attain enough marks to pass the National Professional Qualification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resubmit their portfolio</w:t>
      </w:r>
      <w:r w:rsidR="00B64C74">
        <w:rPr>
          <w:sz w:val="24"/>
          <w:szCs w:val="24"/>
        </w:rPr>
        <w:t xml:space="preserve"> up to </w:t>
      </w:r>
      <w:r>
        <w:rPr>
          <w:sz w:val="24"/>
          <w:szCs w:val="24"/>
        </w:rPr>
        <w:t>twice more</w:t>
      </w:r>
      <w:r w:rsidR="00B64C74">
        <w:rPr>
          <w:sz w:val="24"/>
          <w:szCs w:val="24"/>
        </w:rPr>
        <w:t xml:space="preserve"> prior to an</w:t>
      </w:r>
      <w:r w:rsidR="008564D7">
        <w:rPr>
          <w:sz w:val="24"/>
          <w:szCs w:val="24"/>
        </w:rPr>
        <w:t xml:space="preserve">d </w:t>
      </w:r>
      <w:r w:rsidR="00B64C74">
        <w:rPr>
          <w:sz w:val="24"/>
          <w:szCs w:val="24"/>
        </w:rPr>
        <w:t xml:space="preserve">including April 2022.   There will be no further submission windows after this point for the current qualifications.  </w:t>
      </w:r>
    </w:p>
    <w:p w14:paraId="3DC4EBF4" w14:textId="5E72BE55" w:rsidR="00E95583" w:rsidRDefault="00E95583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charge of £150 will be applied to each resubmission.  Delegates who are receiving DfE Sponsorship for the NPQ should note that the scholarship will not fund this fee.</w:t>
      </w:r>
    </w:p>
    <w:p w14:paraId="533CCC34" w14:textId="73648CD7" w:rsidR="00E95583" w:rsidRDefault="00E95583" w:rsidP="00E9558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Delegates who have had three failed submissions, will not be allowed to resit.  The DfE has a blockage period of 1-year in place, before the candidate can restart the qualification. </w:t>
      </w:r>
      <w:r w:rsidR="00B64C74">
        <w:rPr>
          <w:sz w:val="24"/>
          <w:szCs w:val="24"/>
        </w:rPr>
        <w:t xml:space="preserve"> If this blockage period spans September 2021; the candidate will need to reregister for the new suite of qualifications.  </w:t>
      </w:r>
    </w:p>
    <w:p w14:paraId="4EA40B61" w14:textId="77777777" w:rsidR="00E95583" w:rsidRPr="00E95583" w:rsidRDefault="00E95583" w:rsidP="00E95583">
      <w:pPr>
        <w:rPr>
          <w:sz w:val="24"/>
          <w:szCs w:val="24"/>
        </w:rPr>
      </w:pPr>
    </w:p>
    <w:sectPr w:rsidR="00E95583" w:rsidRPr="00E95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2E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7346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442876"/>
    <w:multiLevelType w:val="multilevel"/>
    <w:tmpl w:val="F454C31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 w15:restartNumberingAfterBreak="0">
    <w:nsid w:val="39506C1B"/>
    <w:multiLevelType w:val="hybridMultilevel"/>
    <w:tmpl w:val="115EB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0E77"/>
    <w:multiLevelType w:val="hybridMultilevel"/>
    <w:tmpl w:val="B2669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A74"/>
    <w:multiLevelType w:val="hybridMultilevel"/>
    <w:tmpl w:val="112AD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7F"/>
    <w:rsid w:val="0008747D"/>
    <w:rsid w:val="003D0359"/>
    <w:rsid w:val="005D70CA"/>
    <w:rsid w:val="00603EDF"/>
    <w:rsid w:val="008304F2"/>
    <w:rsid w:val="008564D7"/>
    <w:rsid w:val="00B64C74"/>
    <w:rsid w:val="00CB79F7"/>
    <w:rsid w:val="00E01E7F"/>
    <w:rsid w:val="00E95583"/>
    <w:rsid w:val="00F81F43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15EA"/>
  <w15:docId w15:val="{DCBCB31B-41F8-44F5-BB58-8A3570CA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43"/>
  </w:style>
  <w:style w:type="paragraph" w:styleId="ListParagraph">
    <w:name w:val="List Paragraph"/>
    <w:basedOn w:val="Normal"/>
    <w:uiPriority w:val="34"/>
    <w:qFormat/>
    <w:rsid w:val="00F8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4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95F5680C6345718123329C70A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C849-2995-4F7A-B3EF-F604112532CF}"/>
      </w:docPartPr>
      <w:docPartBody>
        <w:p w:rsidR="00F67CA1" w:rsidRDefault="00C04769" w:rsidP="00C04769">
          <w:pPr>
            <w:pStyle w:val="E195F5680C6345718123329C70AF02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69"/>
    <w:rsid w:val="00143854"/>
    <w:rsid w:val="001F2366"/>
    <w:rsid w:val="005C2F29"/>
    <w:rsid w:val="00AA7B11"/>
    <w:rsid w:val="00B77804"/>
    <w:rsid w:val="00BC276E"/>
    <w:rsid w:val="00C04769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5F5680C6345718123329C70AF02CD">
    <w:name w:val="E195F5680C6345718123329C70AF02CD"/>
    <w:rsid w:val="00C0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Professional Qualifications: Cancellation, Deferral and Resubmission Policy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Professional Qualifications: Cancellation, Deferral and Resubmission Policy</dc:title>
  <dc:creator>Rachel Eppy</dc:creator>
  <cp:lastModifiedBy>Rachel Eppy</cp:lastModifiedBy>
  <cp:revision>3</cp:revision>
  <dcterms:created xsi:type="dcterms:W3CDTF">2018-01-22T16:30:00Z</dcterms:created>
  <dcterms:modified xsi:type="dcterms:W3CDTF">2020-09-21T12:47:00Z</dcterms:modified>
</cp:coreProperties>
</file>